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4ED" w14:textId="5DD9CF2B" w:rsidR="00592DCD" w:rsidRDefault="00494545">
      <w:pPr>
        <w:spacing w:after="0"/>
        <w:ind w:right="6"/>
        <w:jc w:val="center"/>
      </w:pPr>
      <w:r>
        <w:rPr>
          <w:rFonts w:ascii="Cambria" w:eastAsia="Cambria" w:hAnsi="Cambria" w:cs="Cambria"/>
          <w:b/>
          <w:color w:val="0000FF"/>
          <w:sz w:val="26"/>
        </w:rPr>
        <w:t xml:space="preserve">Pierwsza </w:t>
      </w:r>
      <w:r>
        <w:rPr>
          <w:rFonts w:ascii="Cambria" w:eastAsia="Cambria" w:hAnsi="Cambria" w:cs="Cambria"/>
          <w:b/>
          <w:color w:val="0000FF"/>
          <w:sz w:val="26"/>
        </w:rPr>
        <w:t xml:space="preserve">wizyta </w:t>
      </w:r>
      <w:r>
        <w:rPr>
          <w:rFonts w:ascii="Cambria" w:eastAsia="Cambria" w:hAnsi="Cambria" w:cs="Cambria"/>
          <w:b/>
          <w:color w:val="0000FF"/>
          <w:sz w:val="26"/>
        </w:rPr>
        <w:t xml:space="preserve">w </w:t>
      </w:r>
      <w:r>
        <w:rPr>
          <w:rFonts w:ascii="Cambria" w:eastAsia="Cambria" w:hAnsi="Cambria" w:cs="Cambria"/>
          <w:b/>
          <w:color w:val="0000FF"/>
          <w:sz w:val="26"/>
        </w:rPr>
        <w:t xml:space="preserve">Zespole </w:t>
      </w:r>
      <w:r>
        <w:rPr>
          <w:rFonts w:ascii="Cambria" w:eastAsia="Cambria" w:hAnsi="Cambria" w:cs="Cambria"/>
          <w:b/>
          <w:color w:val="0000FF"/>
          <w:sz w:val="26"/>
        </w:rPr>
        <w:t xml:space="preserve">Poradni </w:t>
      </w:r>
      <w:r>
        <w:rPr>
          <w:rFonts w:ascii="Cambria" w:eastAsia="Cambria" w:hAnsi="Cambria" w:cs="Cambria"/>
          <w:b/>
          <w:color w:val="0000FF"/>
          <w:sz w:val="26"/>
        </w:rPr>
        <w:t>Psychologiczno-</w:t>
      </w:r>
    </w:p>
    <w:p w14:paraId="1192DB88" w14:textId="2BBF1D75" w:rsidR="00592DCD" w:rsidRDefault="00494545">
      <w:pPr>
        <w:spacing w:after="0"/>
        <w:ind w:right="9"/>
        <w:jc w:val="center"/>
      </w:pPr>
      <w:r>
        <w:rPr>
          <w:rFonts w:ascii="Cambria" w:eastAsia="Cambria" w:hAnsi="Cambria" w:cs="Cambria"/>
          <w:b/>
          <w:color w:val="0000FF"/>
          <w:sz w:val="26"/>
        </w:rPr>
        <w:t xml:space="preserve">Pedagogicznych </w:t>
      </w:r>
      <w:r>
        <w:rPr>
          <w:rFonts w:ascii="Cambria" w:eastAsia="Cambria" w:hAnsi="Cambria" w:cs="Cambria"/>
          <w:b/>
          <w:color w:val="0000FF"/>
          <w:sz w:val="26"/>
        </w:rPr>
        <w:t xml:space="preserve">w </w:t>
      </w:r>
      <w:r>
        <w:rPr>
          <w:rFonts w:ascii="Cambria" w:eastAsia="Cambria" w:hAnsi="Cambria" w:cs="Cambria"/>
          <w:b/>
          <w:color w:val="0000FF"/>
          <w:sz w:val="26"/>
        </w:rPr>
        <w:t xml:space="preserve">Świdnicy </w:t>
      </w:r>
    </w:p>
    <w:p w14:paraId="49FCA54E" w14:textId="77777777" w:rsidR="00592DCD" w:rsidRDefault="00494545">
      <w:pPr>
        <w:spacing w:after="0"/>
      </w:pPr>
      <w:r>
        <w:rPr>
          <w:rFonts w:ascii="Cambria" w:eastAsia="Cambria" w:hAnsi="Cambria" w:cs="Cambria"/>
          <w:color w:val="494949"/>
          <w:sz w:val="26"/>
        </w:rPr>
        <w:t xml:space="preserve"> </w:t>
      </w:r>
    </w:p>
    <w:p w14:paraId="7C5E8450" w14:textId="77777777" w:rsidR="00592DCD" w:rsidRDefault="00494545">
      <w:pPr>
        <w:spacing w:after="4" w:line="25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Pierwsza wizyta w poradni to niejednokrotnie, zarówno dla dziecka, jak i rodzica/ opiekuna, sytuacja nowa. Warto przygotować  informacje o dotychczasowym funkcjonowaniu </w:t>
      </w:r>
      <w:r>
        <w:rPr>
          <w:rFonts w:ascii="Arial" w:eastAsia="Arial" w:hAnsi="Arial" w:cs="Arial"/>
          <w:sz w:val="20"/>
        </w:rPr>
        <w:t xml:space="preserve">dziecka/ucznia. </w:t>
      </w:r>
    </w:p>
    <w:p w14:paraId="5106EF3E" w14:textId="77777777" w:rsidR="00592DCD" w:rsidRDefault="00494545">
      <w:pPr>
        <w:spacing w:after="44"/>
      </w:pP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1214F2DF" w14:textId="77777777" w:rsidR="00592DCD" w:rsidRDefault="00494545">
      <w:pPr>
        <w:numPr>
          <w:ilvl w:val="0"/>
          <w:numId w:val="1"/>
        </w:numPr>
        <w:spacing w:after="30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Zastanowić się nad powodami, które skłoniły do konsultacji w poradni. Mogą to być zauważane u dziecka trudności edukacyjne, wychowawcze czy w sferze emocjonalnej. Również i te, które wydają się mało istotne, mogą okazać się ważne na etap</w:t>
      </w:r>
      <w:r>
        <w:rPr>
          <w:rFonts w:ascii="Cambria" w:eastAsia="Cambria" w:hAnsi="Cambria" w:cs="Cambria"/>
          <w:sz w:val="20"/>
        </w:rPr>
        <w:t>ie wizyty diagnostycznej.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48B60437" w14:textId="77777777" w:rsidR="00592DCD" w:rsidRDefault="00494545">
      <w:pPr>
        <w:numPr>
          <w:ilvl w:val="0"/>
          <w:numId w:val="1"/>
        </w:numPr>
        <w:spacing w:after="7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Warto  przypomnieć sobie informacje dotyczące przebiegu rozwoju dziecka od urodzenia do chwili obecnej: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09CC9C75" w14:textId="77777777" w:rsidR="00592DCD" w:rsidRDefault="00494545">
      <w:pPr>
        <w:spacing w:after="4" w:line="253" w:lineRule="auto"/>
        <w:ind w:left="-5" w:right="6989" w:hanging="10"/>
        <w:jc w:val="both"/>
      </w:pPr>
      <w:r>
        <w:rPr>
          <w:rFonts w:ascii="Arial" w:eastAsia="Arial" w:hAnsi="Arial" w:cs="Arial"/>
          <w:sz w:val="20"/>
        </w:rPr>
        <w:t>a)      stan zdrowia</w:t>
      </w:r>
      <w:r>
        <w:rPr>
          <w:rFonts w:ascii="Arial" w:eastAsia="Arial" w:hAnsi="Arial" w:cs="Arial"/>
          <w:color w:val="777777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–        przebyte choroby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099AEC41" w14:textId="77777777" w:rsidR="00592DCD" w:rsidRDefault="00494545">
      <w:pPr>
        <w:spacing w:after="4" w:line="253" w:lineRule="auto"/>
        <w:ind w:left="-5" w:right="4542" w:hanging="10"/>
        <w:jc w:val="both"/>
      </w:pPr>
      <w:r>
        <w:rPr>
          <w:rFonts w:ascii="Arial" w:eastAsia="Arial" w:hAnsi="Arial" w:cs="Arial"/>
          <w:sz w:val="20"/>
        </w:rPr>
        <w:t>–        stan narządów zmysłu: wzrok, słuch</w:t>
      </w:r>
      <w:r>
        <w:rPr>
          <w:rFonts w:ascii="Arial" w:eastAsia="Arial" w:hAnsi="Arial" w:cs="Arial"/>
          <w:color w:val="777777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–        schorzenia, choroby prz</w:t>
      </w:r>
      <w:r>
        <w:rPr>
          <w:rFonts w:ascii="Arial" w:eastAsia="Arial" w:hAnsi="Arial" w:cs="Arial"/>
          <w:sz w:val="20"/>
        </w:rPr>
        <w:t>ewlekłe, dolegliwości</w:t>
      </w:r>
      <w:r>
        <w:rPr>
          <w:rFonts w:ascii="Arial" w:eastAsia="Arial" w:hAnsi="Arial" w:cs="Arial"/>
          <w:color w:val="777777"/>
          <w:sz w:val="20"/>
        </w:rPr>
        <w:t xml:space="preserve"> </w:t>
      </w:r>
      <w:r>
        <w:rPr>
          <w:rFonts w:ascii="Arial" w:eastAsia="Arial" w:hAnsi="Arial" w:cs="Arial"/>
          <w:sz w:val="20"/>
        </w:rPr>
        <w:t>b)      przebieg ciąży i porodu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1766327D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>rozwój fizyczny: kiedy dziecko zaczęło siadać, wstawać, chodzić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46AB93B7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>mowa: kiedy dziecko wypowiedziało pierwsze sylaby, słowa, zdania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3F4EB70F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>samodzielność i czynności samoobsługowe: kiedy dziecko zaczęło samodzi</w:t>
      </w:r>
      <w:r>
        <w:rPr>
          <w:rFonts w:ascii="Arial" w:eastAsia="Arial" w:hAnsi="Arial" w:cs="Arial"/>
          <w:sz w:val="20"/>
        </w:rPr>
        <w:t>elnie jeść, zgłaszać potrzeby fizjologiczne (kiedy zakończyło trening czystości)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49D1A3A6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>inne: np. przebieg snu-zasypianie, ssanie palca, obgryzanie paznokci, kołysanie ciała, moczenie…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0A7FF20C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 xml:space="preserve">informacje o karierze przedszkolnej i szkolnej: okres adaptacji, </w:t>
      </w:r>
      <w:r>
        <w:rPr>
          <w:rFonts w:ascii="Arial" w:eastAsia="Arial" w:hAnsi="Arial" w:cs="Arial"/>
          <w:sz w:val="20"/>
        </w:rPr>
        <w:t>nawiązanie relacji z rówieśnikami, nabywanie umiejętności, stosowanie się do nor i obowiązujących zasad…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6975688F" w14:textId="77777777" w:rsidR="00592DCD" w:rsidRDefault="00494545">
      <w:pPr>
        <w:numPr>
          <w:ilvl w:val="0"/>
          <w:numId w:val="2"/>
        </w:numPr>
        <w:spacing w:after="4" w:line="253" w:lineRule="auto"/>
        <w:ind w:hanging="509"/>
        <w:jc w:val="both"/>
      </w:pPr>
      <w:r>
        <w:rPr>
          <w:rFonts w:ascii="Arial" w:eastAsia="Arial" w:hAnsi="Arial" w:cs="Arial"/>
          <w:sz w:val="20"/>
        </w:rPr>
        <w:t>czy w życiu dziecka miały miejsce znaczące wydarzenia, mogące mieć wpływ na jego funkcjonowanie (</w:t>
      </w:r>
      <w:proofErr w:type="spellStart"/>
      <w:r>
        <w:rPr>
          <w:rFonts w:ascii="Arial" w:eastAsia="Arial" w:hAnsi="Arial" w:cs="Arial"/>
          <w:sz w:val="20"/>
        </w:rPr>
        <w:t>np</w:t>
      </w:r>
      <w:proofErr w:type="spellEnd"/>
      <w:r>
        <w:rPr>
          <w:rFonts w:ascii="Arial" w:eastAsia="Arial" w:hAnsi="Arial" w:cs="Arial"/>
          <w:sz w:val="20"/>
        </w:rPr>
        <w:t>: pojawienie się rodzeństwa, rozwód/ separacja rodz</w:t>
      </w:r>
      <w:r>
        <w:rPr>
          <w:rFonts w:ascii="Arial" w:eastAsia="Arial" w:hAnsi="Arial" w:cs="Arial"/>
          <w:sz w:val="20"/>
        </w:rPr>
        <w:t xml:space="preserve">iców, choroby dziecka bądź ważnych osób, rozłąki z opiekunami, zmiany miejsca zamieszkania, śmierć bliskich itp.).  </w:t>
      </w:r>
    </w:p>
    <w:p w14:paraId="58392A9D" w14:textId="77777777" w:rsidR="00592DCD" w:rsidRDefault="00494545">
      <w:pPr>
        <w:spacing w:after="8"/>
      </w:pP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24249BC2" w14:textId="77777777" w:rsidR="00592DCD" w:rsidRDefault="00494545">
      <w:pPr>
        <w:spacing w:after="40"/>
      </w:pPr>
      <w:r>
        <w:rPr>
          <w:rFonts w:ascii="Arial" w:eastAsia="Arial" w:hAnsi="Arial" w:cs="Arial"/>
          <w:sz w:val="20"/>
        </w:rPr>
        <w:t xml:space="preserve">3.      </w:t>
      </w:r>
      <w:r>
        <w:rPr>
          <w:rFonts w:ascii="Cambria" w:eastAsia="Cambria" w:hAnsi="Cambria" w:cs="Cambria"/>
          <w:b/>
          <w:sz w:val="20"/>
        </w:rPr>
        <w:t>Na pierwszą wizytę prosimy zabrać ze sobą:</w:t>
      </w:r>
      <w:r>
        <w:rPr>
          <w:rFonts w:ascii="Arial" w:eastAsia="Arial" w:hAnsi="Arial" w:cs="Arial"/>
          <w:color w:val="777777"/>
          <w:sz w:val="20"/>
        </w:rPr>
        <w:t xml:space="preserve"> </w:t>
      </w:r>
    </w:p>
    <w:p w14:paraId="2B782956" w14:textId="77777777" w:rsidR="00592DCD" w:rsidRDefault="00494545">
      <w:pPr>
        <w:numPr>
          <w:ilvl w:val="0"/>
          <w:numId w:val="3"/>
        </w:numPr>
        <w:spacing w:after="7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książeczkę zdrowia dziecka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3BD68323" w14:textId="77777777" w:rsidR="00592DCD" w:rsidRDefault="00494545">
      <w:pPr>
        <w:numPr>
          <w:ilvl w:val="0"/>
          <w:numId w:val="3"/>
        </w:numPr>
        <w:spacing w:after="33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oceny opisowe dotyczące dziecka, w tym określające dojrza</w:t>
      </w:r>
      <w:r>
        <w:rPr>
          <w:rFonts w:ascii="Cambria" w:eastAsia="Cambria" w:hAnsi="Cambria" w:cs="Cambria"/>
          <w:sz w:val="20"/>
        </w:rPr>
        <w:t xml:space="preserve">łość do podjęcia nauki (dzieci przedszkolne) oraz inne opinie o uczniu sporządzane przez pedagoga, wychowawcę dziecka, nauczycieli innych przedmiotów, jak również opinie innych osób zaangażowanych w pracę z dzieckiem (terapeuta, </w:t>
      </w:r>
      <w:proofErr w:type="spellStart"/>
      <w:r>
        <w:rPr>
          <w:rFonts w:ascii="Cambria" w:eastAsia="Cambria" w:hAnsi="Cambria" w:cs="Cambria"/>
          <w:sz w:val="20"/>
        </w:rPr>
        <w:t>surdopedagog</w:t>
      </w:r>
      <w:proofErr w:type="spellEnd"/>
      <w:r>
        <w:rPr>
          <w:rFonts w:ascii="Cambria" w:eastAsia="Cambria" w:hAnsi="Cambria" w:cs="Cambria"/>
          <w:sz w:val="20"/>
        </w:rPr>
        <w:t>, logopeda, reh</w:t>
      </w:r>
      <w:r>
        <w:rPr>
          <w:rFonts w:ascii="Cambria" w:eastAsia="Cambria" w:hAnsi="Cambria" w:cs="Cambria"/>
          <w:sz w:val="20"/>
        </w:rPr>
        <w:t>abilitant, itd.)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2F71A6B7" w14:textId="77777777" w:rsidR="00592DCD" w:rsidRDefault="00494545">
      <w:pPr>
        <w:numPr>
          <w:ilvl w:val="0"/>
          <w:numId w:val="3"/>
        </w:numPr>
        <w:spacing w:after="7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świadectwa szkolne, w tym informacje o ocenach śródrocznych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36157B85" w14:textId="77777777" w:rsidR="00592DCD" w:rsidRDefault="00494545">
      <w:pPr>
        <w:numPr>
          <w:ilvl w:val="0"/>
          <w:numId w:val="3"/>
        </w:numPr>
        <w:spacing w:after="33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karty wypisowe ze szpitali, informacje o leczeniu specjalistycznym, listę przyjmowanych leków (jeśli dziecko leczy się specjalistycznie), zaświadczenia lekarskie specjalistów do</w:t>
      </w:r>
      <w:r>
        <w:rPr>
          <w:rFonts w:ascii="Cambria" w:eastAsia="Cambria" w:hAnsi="Cambria" w:cs="Cambria"/>
          <w:sz w:val="20"/>
        </w:rPr>
        <w:t xml:space="preserve">tyczące postawionych </w:t>
      </w:r>
      <w:proofErr w:type="spellStart"/>
      <w:r>
        <w:rPr>
          <w:rFonts w:ascii="Cambria" w:eastAsia="Cambria" w:hAnsi="Cambria" w:cs="Cambria"/>
          <w:sz w:val="20"/>
        </w:rPr>
        <w:t>rozpoznań</w:t>
      </w:r>
      <w:proofErr w:type="spellEnd"/>
      <w:r>
        <w:rPr>
          <w:rFonts w:ascii="Cambria" w:eastAsia="Cambria" w:hAnsi="Cambria" w:cs="Cambria"/>
          <w:sz w:val="20"/>
        </w:rPr>
        <w:t>)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71306A44" w14:textId="77777777" w:rsidR="00592DCD" w:rsidRDefault="00494545">
      <w:pPr>
        <w:numPr>
          <w:ilvl w:val="0"/>
          <w:numId w:val="3"/>
        </w:numPr>
        <w:spacing w:after="33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>okulary korekcyjne bądź aparat słuchowy (jeśli dziecko jest w nie zaopatrzone), leki specjalistyczne (jeśli dziecko wymagałoby ich zażycia w trakcie wizyty)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6969A172" w14:textId="77777777" w:rsidR="00592DCD" w:rsidRDefault="00494545">
      <w:pPr>
        <w:numPr>
          <w:ilvl w:val="0"/>
          <w:numId w:val="3"/>
        </w:numPr>
        <w:spacing w:after="7" w:line="268" w:lineRule="auto"/>
        <w:ind w:hanging="360"/>
        <w:jc w:val="both"/>
      </w:pPr>
      <w:r>
        <w:rPr>
          <w:rFonts w:ascii="Cambria" w:eastAsia="Cambria" w:hAnsi="Cambria" w:cs="Cambria"/>
          <w:sz w:val="20"/>
        </w:rPr>
        <w:t xml:space="preserve">zeszyty ucznia szczególnie z języka polskiego, </w:t>
      </w:r>
      <w:r>
        <w:rPr>
          <w:rFonts w:ascii="Cambria" w:eastAsia="Cambria" w:hAnsi="Cambria" w:cs="Cambria"/>
          <w:sz w:val="20"/>
        </w:rPr>
        <w:t>matematyki, języka obcego, kserokopie kart pracy ucznia udostępnionych przez szkołę.</w:t>
      </w:r>
      <w:r>
        <w:rPr>
          <w:rFonts w:ascii="Cambria" w:eastAsia="Cambria" w:hAnsi="Cambria" w:cs="Cambria"/>
          <w:color w:val="777777"/>
          <w:sz w:val="20"/>
        </w:rPr>
        <w:t xml:space="preserve"> </w:t>
      </w:r>
    </w:p>
    <w:p w14:paraId="14637E3D" w14:textId="77777777" w:rsidR="00592DCD" w:rsidRDefault="00494545">
      <w:pPr>
        <w:spacing w:after="0" w:line="252" w:lineRule="auto"/>
        <w:jc w:val="center"/>
      </w:pPr>
      <w:r>
        <w:rPr>
          <w:rFonts w:ascii="Cambria" w:eastAsia="Cambria" w:hAnsi="Cambria" w:cs="Cambria"/>
          <w:b/>
          <w:color w:val="0000FF"/>
          <w:sz w:val="24"/>
        </w:rPr>
        <w:t>Dostarczona dokumentacja jest przydatna w analizowaniu przyczyn trudności dziecka/ucznia, określenia dalszych działań, w tym doboru odpowiednich narzędzi do przeprowadzen</w:t>
      </w:r>
      <w:r>
        <w:rPr>
          <w:rFonts w:ascii="Cambria" w:eastAsia="Cambria" w:hAnsi="Cambria" w:cs="Cambria"/>
          <w:b/>
          <w:color w:val="0000FF"/>
          <w:sz w:val="24"/>
        </w:rPr>
        <w:t>ia diagnoz.</w:t>
      </w:r>
      <w:r>
        <w:rPr>
          <w:rFonts w:ascii="Arial" w:eastAsia="Arial" w:hAnsi="Arial" w:cs="Arial"/>
          <w:color w:val="777777"/>
          <w:sz w:val="24"/>
        </w:rPr>
        <w:t xml:space="preserve"> </w:t>
      </w:r>
    </w:p>
    <w:p w14:paraId="47EEAC3F" w14:textId="77777777" w:rsidR="00592DCD" w:rsidRDefault="00494545">
      <w:pPr>
        <w:spacing w:after="0"/>
      </w:pPr>
      <w:r>
        <w:t xml:space="preserve"> </w:t>
      </w:r>
    </w:p>
    <w:sectPr w:rsidR="00592DCD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55EA"/>
    <w:multiLevelType w:val="hybridMultilevel"/>
    <w:tmpl w:val="678CE46E"/>
    <w:lvl w:ilvl="0" w:tplc="0DB2C084">
      <w:start w:val="1"/>
      <w:numFmt w:val="decimal"/>
      <w:lvlText w:val="%1."/>
      <w:lvlJc w:val="left"/>
      <w:pPr>
        <w:ind w:left="1156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05E4E">
      <w:start w:val="1"/>
      <w:numFmt w:val="lowerLetter"/>
      <w:lvlText w:val="%2"/>
      <w:lvlJc w:val="left"/>
      <w:pPr>
        <w:ind w:left="189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635D2">
      <w:start w:val="1"/>
      <w:numFmt w:val="lowerRoman"/>
      <w:lvlText w:val="%3"/>
      <w:lvlJc w:val="left"/>
      <w:pPr>
        <w:ind w:left="261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C01C">
      <w:start w:val="1"/>
      <w:numFmt w:val="decimal"/>
      <w:lvlText w:val="%4"/>
      <w:lvlJc w:val="left"/>
      <w:pPr>
        <w:ind w:left="333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lowerLetter"/>
      <w:lvlText w:val="%5"/>
      <w:lvlJc w:val="left"/>
      <w:pPr>
        <w:ind w:left="405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4DAA">
      <w:start w:val="1"/>
      <w:numFmt w:val="lowerRoman"/>
      <w:lvlText w:val="%6"/>
      <w:lvlJc w:val="left"/>
      <w:pPr>
        <w:ind w:left="477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A6BFC">
      <w:start w:val="1"/>
      <w:numFmt w:val="decimal"/>
      <w:lvlText w:val="%7"/>
      <w:lvlJc w:val="left"/>
      <w:pPr>
        <w:ind w:left="549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85A38">
      <w:start w:val="1"/>
      <w:numFmt w:val="lowerLetter"/>
      <w:lvlText w:val="%8"/>
      <w:lvlJc w:val="left"/>
      <w:pPr>
        <w:ind w:left="621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88188">
      <w:start w:val="1"/>
      <w:numFmt w:val="lowerRoman"/>
      <w:lvlText w:val="%9"/>
      <w:lvlJc w:val="left"/>
      <w:pPr>
        <w:ind w:left="6931"/>
      </w:pPr>
      <w:rPr>
        <w:rFonts w:ascii="Cambria" w:eastAsia="Cambria" w:hAnsi="Cambria" w:cs="Cambria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D066D"/>
    <w:multiLevelType w:val="hybridMultilevel"/>
    <w:tmpl w:val="77CC720E"/>
    <w:lvl w:ilvl="0" w:tplc="186C4772">
      <w:start w:val="3"/>
      <w:numFmt w:val="lowerLetter"/>
      <w:lvlText w:val="%1)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46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C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E5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21F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8D6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65B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8B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07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151A2"/>
    <w:multiLevelType w:val="hybridMultilevel"/>
    <w:tmpl w:val="FBDA9A64"/>
    <w:lvl w:ilvl="0" w:tplc="826253F4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20E50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AEF60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20566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4F2C2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A34C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4F5B4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0DE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625D0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CD"/>
    <w:rsid w:val="00494545"/>
    <w:rsid w:val="004C436C"/>
    <w:rsid w:val="005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189"/>
  <w15:docId w15:val="{5CE8940E-4647-4EAD-A70B-23DD54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cp:lastModifiedBy>Łukasz Malinowski</cp:lastModifiedBy>
  <cp:revision>3</cp:revision>
  <dcterms:created xsi:type="dcterms:W3CDTF">2022-01-30T22:56:00Z</dcterms:created>
  <dcterms:modified xsi:type="dcterms:W3CDTF">2022-01-30T22:56:00Z</dcterms:modified>
</cp:coreProperties>
</file>